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3" w:rsidRPr="00CE1EE4" w:rsidRDefault="00102903" w:rsidP="00102903">
      <w:pPr>
        <w:tabs>
          <w:tab w:val="left" w:pos="567"/>
        </w:tabs>
        <w:ind w:left="5245"/>
        <w:jc w:val="both"/>
        <w:rPr>
          <w:rFonts w:eastAsia="Calibri"/>
          <w:lang w:eastAsia="en-US"/>
        </w:rPr>
      </w:pPr>
      <w:r w:rsidRPr="00CE1EE4">
        <w:rPr>
          <w:rFonts w:eastAsia="Calibri"/>
          <w:lang w:eastAsia="en-US"/>
        </w:rPr>
        <w:t xml:space="preserve">Приложение 2 к Положению </w:t>
      </w:r>
      <w:r w:rsidRPr="00CE1EE4">
        <w:t xml:space="preserve">о реализации </w:t>
      </w:r>
      <w:proofErr w:type="gramStart"/>
      <w:r w:rsidRPr="00CE1EE4">
        <w:t>инициативного</w:t>
      </w:r>
      <w:proofErr w:type="gramEnd"/>
      <w:r w:rsidRPr="00CE1EE4">
        <w:t xml:space="preserve"> бюджетирования в сельском поселении Аган</w:t>
      </w:r>
    </w:p>
    <w:p w:rsidR="00102903" w:rsidRPr="00050E97" w:rsidRDefault="00102903" w:rsidP="00102903">
      <w:pPr>
        <w:tabs>
          <w:tab w:val="left" w:pos="567"/>
        </w:tabs>
        <w:ind w:left="4962" w:right="4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50E97">
        <w:rPr>
          <w:b/>
        </w:rPr>
        <w:t>ЗАЯВКА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50E97">
        <w:rPr>
          <w:b/>
        </w:rPr>
        <w:t>для участия в конкурсном отборе проектов «Народная инициатива»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653B68" w:rsidP="00324DD2">
      <w:pPr>
        <w:tabs>
          <w:tab w:val="left" w:pos="567"/>
        </w:tabs>
        <w:autoSpaceDE w:val="0"/>
        <w:autoSpaceDN w:val="0"/>
        <w:adjustRightInd w:val="0"/>
        <w:jc w:val="center"/>
      </w:pPr>
      <w:r>
        <w:t>сельско</w:t>
      </w:r>
      <w:r w:rsidR="00324DD2">
        <w:t>е</w:t>
      </w:r>
      <w:r>
        <w:t xml:space="preserve"> поселени</w:t>
      </w:r>
      <w:r w:rsidR="00324DD2">
        <w:t>е</w:t>
      </w:r>
      <w:r>
        <w:t xml:space="preserve"> Аган</w:t>
      </w:r>
      <w:r w:rsidR="00102903">
        <w:t xml:space="preserve"> _</w:t>
      </w:r>
      <w:r w:rsidR="00102903" w:rsidRPr="00050E97">
        <w:t>__________________________________________________________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>(наименование муниципального образования)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1. Название проекта:</w:t>
      </w:r>
    </w:p>
    <w:p w:rsidR="00102903" w:rsidRPr="00050E97" w:rsidRDefault="001B5B93" w:rsidP="00102903">
      <w:pPr>
        <w:tabs>
          <w:tab w:val="left" w:pos="567"/>
        </w:tabs>
        <w:autoSpaceDE w:val="0"/>
        <w:autoSpaceDN w:val="0"/>
        <w:adjustRightInd w:val="0"/>
      </w:pPr>
      <w:r>
        <w:t>«</w:t>
      </w:r>
      <w:r w:rsidR="00324DD2">
        <w:t>Художественное оформление интерьеров этнографического музея МАУ «Межпоселенческий центр национальных промыслов и ремесел</w:t>
      </w:r>
      <w:r w:rsidR="00F90A7A">
        <w:t>»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2. Место реализации проекта:</w:t>
      </w:r>
    </w:p>
    <w:p w:rsidR="00102903" w:rsidRPr="00102903" w:rsidRDefault="009A6C72" w:rsidP="00102903">
      <w:pPr>
        <w:tabs>
          <w:tab w:val="left" w:pos="567"/>
        </w:tabs>
        <w:autoSpaceDE w:val="0"/>
        <w:autoSpaceDN w:val="0"/>
        <w:adjustRightInd w:val="0"/>
      </w:pPr>
      <w:r>
        <w:t>Сельское поселение</w:t>
      </w:r>
      <w:r w:rsidR="00653B68">
        <w:t xml:space="preserve"> </w:t>
      </w:r>
      <w:r w:rsidR="00102903" w:rsidRPr="00102903">
        <w:t xml:space="preserve"> Аган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3. Сведения об инициативной группе: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EE7FE3" w:rsidRDefault="00102903" w:rsidP="00EE7FE3">
      <w:pPr>
        <w:tabs>
          <w:tab w:val="left" w:pos="567"/>
        </w:tabs>
        <w:autoSpaceDE w:val="0"/>
        <w:autoSpaceDN w:val="0"/>
        <w:adjustRightInd w:val="0"/>
      </w:pPr>
      <w:r w:rsidRPr="00050E97">
        <w:t>Название, организационн</w:t>
      </w:r>
      <w:r w:rsidR="00EE7FE3">
        <w:t xml:space="preserve">ая форма:  </w:t>
      </w:r>
      <w:r w:rsidR="00202C75">
        <w:t xml:space="preserve">общественный </w:t>
      </w:r>
      <w:r w:rsidR="00EE7FE3">
        <w:t>комитет</w:t>
      </w:r>
    </w:p>
    <w:p w:rsidR="00102903" w:rsidRPr="00050E97" w:rsidRDefault="00102903" w:rsidP="00EE7FE3">
      <w:pPr>
        <w:tabs>
          <w:tab w:val="left" w:pos="567"/>
        </w:tabs>
        <w:autoSpaceDE w:val="0"/>
        <w:autoSpaceDN w:val="0"/>
        <w:adjustRightInd w:val="0"/>
        <w:rPr>
          <w:sz w:val="20"/>
        </w:rPr>
      </w:pPr>
      <w:r w:rsidRPr="00050E97">
        <w:rPr>
          <w:sz w:val="20"/>
        </w:rPr>
        <w:t>(например, комитет, созданный в муниципальном образовании, общественная организация и др.)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F90A7A" w:rsidP="00102903">
      <w:pPr>
        <w:tabs>
          <w:tab w:val="left" w:pos="567"/>
        </w:tabs>
        <w:autoSpaceDE w:val="0"/>
        <w:autoSpaceDN w:val="0"/>
        <w:adjustRightInd w:val="0"/>
      </w:pPr>
      <w:r>
        <w:t xml:space="preserve">руководитель:  </w:t>
      </w:r>
      <w:proofErr w:type="spellStart"/>
      <w:r>
        <w:t>Айпина</w:t>
      </w:r>
      <w:proofErr w:type="spellEnd"/>
      <w:r>
        <w:t xml:space="preserve"> Марина Михайловна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z w:val="20"/>
        </w:rPr>
        <w:t xml:space="preserve"> ФИ</w:t>
      </w:r>
      <w:r w:rsidRPr="00050E97">
        <w:rPr>
          <w:sz w:val="20"/>
        </w:rPr>
        <w:t>О)</w:t>
      </w:r>
    </w:p>
    <w:p w:rsidR="00102903" w:rsidRPr="00F90A7A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контактный телеф</w:t>
      </w:r>
      <w:r w:rsidR="00F90A7A">
        <w:t>он: 89505214472</w:t>
      </w:r>
      <w:r>
        <w:t>,</w:t>
      </w:r>
      <w:r w:rsidR="00F90A7A">
        <w:t xml:space="preserve">  e-</w:t>
      </w:r>
      <w:proofErr w:type="spellStart"/>
      <w:r w:rsidR="00F90A7A">
        <w:t>mail</w:t>
      </w:r>
      <w:proofErr w:type="spellEnd"/>
      <w:r w:rsidR="00F90A7A">
        <w:t xml:space="preserve">: </w:t>
      </w:r>
      <w:proofErr w:type="spellStart"/>
      <w:r w:rsidR="00F90A7A">
        <w:rPr>
          <w:lang w:val="en-US"/>
        </w:rPr>
        <w:t>centrremesel</w:t>
      </w:r>
      <w:proofErr w:type="spellEnd"/>
      <w:r w:rsidR="00F90A7A" w:rsidRPr="00F90A7A">
        <w:t>@</w:t>
      </w:r>
      <w:r w:rsidR="00F90A7A">
        <w:rPr>
          <w:lang w:val="en-US"/>
        </w:rPr>
        <w:t>mail</w:t>
      </w:r>
      <w:r w:rsidR="00F90A7A" w:rsidRPr="00F90A7A">
        <w:t>.</w:t>
      </w:r>
      <w:r w:rsidR="00F90A7A">
        <w:rPr>
          <w:lang w:val="en-US"/>
        </w:rPr>
        <w:t>ru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Состав инициативной группы:</w:t>
      </w:r>
    </w:p>
    <w:p w:rsidR="00202C75" w:rsidRPr="00050E97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>1.</w:t>
      </w:r>
      <w:r w:rsidRPr="00F90A7A">
        <w:t xml:space="preserve"> </w:t>
      </w:r>
      <w:r>
        <w:t>Суханов Владимир Петрович</w:t>
      </w:r>
      <w:r w:rsidRPr="00050E97">
        <w:t>;</w:t>
      </w:r>
    </w:p>
    <w:p w:rsidR="00202C75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>2. Белкина Анна Сергеевна</w:t>
      </w:r>
    </w:p>
    <w:p w:rsidR="00202C75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>3. Крюков Виктор Вячеславович</w:t>
      </w:r>
    </w:p>
    <w:p w:rsidR="00202C75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 xml:space="preserve">4. </w:t>
      </w:r>
      <w:proofErr w:type="spellStart"/>
      <w:r>
        <w:t>Венго</w:t>
      </w:r>
      <w:proofErr w:type="spellEnd"/>
      <w:r>
        <w:t xml:space="preserve"> Маргарита </w:t>
      </w:r>
      <w:proofErr w:type="spellStart"/>
      <w:r>
        <w:t>Вантымовна</w:t>
      </w:r>
      <w:proofErr w:type="spellEnd"/>
    </w:p>
    <w:p w:rsidR="00202C75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 xml:space="preserve">5. Сверлова Мария </w:t>
      </w:r>
      <w:proofErr w:type="spellStart"/>
      <w:r>
        <w:t>Паповна</w:t>
      </w:r>
      <w:proofErr w:type="spellEnd"/>
    </w:p>
    <w:p w:rsidR="00202C75" w:rsidRPr="00050E97" w:rsidRDefault="00202C75" w:rsidP="00202C75">
      <w:pPr>
        <w:tabs>
          <w:tab w:val="left" w:pos="567"/>
        </w:tabs>
        <w:autoSpaceDE w:val="0"/>
        <w:autoSpaceDN w:val="0"/>
        <w:adjustRightInd w:val="0"/>
      </w:pPr>
      <w:r>
        <w:t xml:space="preserve">6. </w:t>
      </w:r>
      <w:proofErr w:type="spellStart"/>
      <w:r>
        <w:t>Долгушина</w:t>
      </w:r>
      <w:proofErr w:type="spellEnd"/>
      <w:r>
        <w:t xml:space="preserve"> Наталья Валерьевна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50E97">
        <w:rPr>
          <w:b/>
        </w:rPr>
        <w:t>4. Описание проекта: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4.1. Тип проекта:</w:t>
      </w:r>
    </w:p>
    <w:p w:rsidR="00102903" w:rsidRPr="00373B31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373B31">
        <w:rPr>
          <w:b/>
        </w:rPr>
        <w:t>создание условий для организации досуга и обеспечения жителей поселения услугами организаций культуры;</w:t>
      </w:r>
    </w:p>
    <w:p w:rsidR="00102903" w:rsidRPr="00F90A7A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F90A7A">
        <w:rPr>
          <w:b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02903" w:rsidRPr="00373B31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373B31">
        <w:rPr>
          <w:b/>
        </w:rPr>
        <w:lastRenderedPageBreak/>
        <w:t>организация и осуществление мероприятий по работе с детьми                                          и молодежью в поселении;</w:t>
      </w:r>
    </w:p>
    <w:p w:rsidR="00102903" w:rsidRPr="00373B31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373B31">
        <w:rPr>
          <w:b/>
        </w:rPr>
        <w:t>и прочее, для решения вопросов местного значения, в соответствии                                                        с законодательством.</w:t>
      </w:r>
    </w:p>
    <w:p w:rsidR="00102903" w:rsidRPr="00050E97" w:rsidRDefault="00102903" w:rsidP="00102903">
      <w:pPr>
        <w:tabs>
          <w:tab w:val="left" w:pos="567"/>
          <w:tab w:val="left" w:pos="1120"/>
        </w:tabs>
        <w:spacing w:after="200" w:line="276" w:lineRule="auto"/>
        <w:contextualSpacing/>
        <w:jc w:val="both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50E97">
        <w:rPr>
          <w:b/>
        </w:rPr>
        <w:t>5. Характеристика проекта в соответствии с критериями отбора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102903" w:rsidRPr="00050E97" w:rsidRDefault="00102903" w:rsidP="00102903">
      <w:pPr>
        <w:widowControl w:val="0"/>
        <w:tabs>
          <w:tab w:val="left" w:pos="567"/>
          <w:tab w:val="left" w:pos="1120"/>
        </w:tabs>
        <w:autoSpaceDE w:val="0"/>
        <w:autoSpaceDN w:val="0"/>
        <w:adjustRightInd w:val="0"/>
        <w:ind w:firstLine="709"/>
        <w:jc w:val="both"/>
      </w:pPr>
      <w:r w:rsidRPr="00050E97">
        <w:t xml:space="preserve">5.1.  Ориентировочный бюджет проекта: </w:t>
      </w:r>
    </w:p>
    <w:p w:rsidR="00102903" w:rsidRPr="00050E97" w:rsidRDefault="005F2B52" w:rsidP="00102903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  <w:r>
        <w:t xml:space="preserve">583 600,00 </w:t>
      </w:r>
      <w:r w:rsidR="00102903" w:rsidRPr="00050E97">
        <w:t>(Руб.)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29"/>
        <w:gridCol w:w="1694"/>
        <w:gridCol w:w="1667"/>
        <w:gridCol w:w="1840"/>
        <w:gridCol w:w="1257"/>
        <w:gridCol w:w="1611"/>
        <w:gridCol w:w="973"/>
      </w:tblGrid>
      <w:tr w:rsidR="00740D2D" w:rsidRPr="00050E97" w:rsidTr="00F15F8E">
        <w:trPr>
          <w:trHeight w:val="1415"/>
          <w:jc w:val="center"/>
        </w:trPr>
        <w:tc>
          <w:tcPr>
            <w:tcW w:w="276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0E9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50E9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81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заявки</w:t>
            </w:r>
          </w:p>
        </w:tc>
        <w:tc>
          <w:tcPr>
            <w:tcW w:w="721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 xml:space="preserve">Общая </w:t>
            </w:r>
            <w:r w:rsidR="006A266D" w:rsidRPr="00050E97">
              <w:rPr>
                <w:b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870" w:type="pct"/>
            <w:vAlign w:val="center"/>
          </w:tcPr>
          <w:p w:rsidR="00102903" w:rsidRPr="00050E97" w:rsidRDefault="006A266D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Муниципальное</w:t>
            </w:r>
            <w:r w:rsidR="00102903" w:rsidRPr="00050E9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50E97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67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674" w:type="pct"/>
            <w:vAlign w:val="center"/>
          </w:tcPr>
          <w:p w:rsidR="00102903" w:rsidRPr="00050E97" w:rsidRDefault="006A266D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Юридические</w:t>
            </w:r>
            <w:r w:rsidR="00102903" w:rsidRPr="00050E97">
              <w:rPr>
                <w:b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712" w:type="pct"/>
            <w:vAlign w:val="center"/>
          </w:tcPr>
          <w:p w:rsidR="00102903" w:rsidRPr="00050E97" w:rsidRDefault="00F15F8E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Индив</w:t>
            </w:r>
            <w:proofErr w:type="spellEnd"/>
            <w:r w:rsidR="006A266D">
              <w:rPr>
                <w:b/>
                <w:sz w:val="24"/>
                <w:szCs w:val="24"/>
                <w:lang w:eastAsia="en-US"/>
              </w:rPr>
              <w:t>.</w:t>
            </w:r>
            <w:r w:rsidR="00102903" w:rsidRPr="00050E9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02903" w:rsidRPr="00050E97">
              <w:rPr>
                <w:b/>
                <w:sz w:val="24"/>
                <w:szCs w:val="24"/>
                <w:lang w:eastAsia="en-US"/>
              </w:rPr>
              <w:t>предпр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40D2D" w:rsidRPr="00050E97" w:rsidTr="00F15F8E">
        <w:trPr>
          <w:trHeight w:val="84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4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pct"/>
            <w:vAlign w:val="center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50E97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40D2D" w:rsidRPr="00050E97" w:rsidTr="00DA2354">
        <w:trPr>
          <w:trHeight w:val="595"/>
          <w:jc w:val="center"/>
        </w:trPr>
        <w:tc>
          <w:tcPr>
            <w:tcW w:w="276" w:type="pct"/>
          </w:tcPr>
          <w:p w:rsidR="000A58E3" w:rsidRPr="00050E97" w:rsidRDefault="000A58E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1" w:type="pct"/>
          </w:tcPr>
          <w:p w:rsidR="000A58E3" w:rsidRPr="00050E97" w:rsidRDefault="000A58E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 xml:space="preserve">Разработка  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технической 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документации    </w:t>
            </w:r>
          </w:p>
        </w:tc>
        <w:tc>
          <w:tcPr>
            <w:tcW w:w="721" w:type="pct"/>
            <w:vAlign w:val="center"/>
          </w:tcPr>
          <w:p w:rsidR="000A58E3" w:rsidRPr="00050E97" w:rsidRDefault="000A58E3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390 000</w:t>
            </w:r>
          </w:p>
        </w:tc>
        <w:tc>
          <w:tcPr>
            <w:tcW w:w="870" w:type="pct"/>
            <w:vAlign w:val="center"/>
          </w:tcPr>
          <w:p w:rsidR="000A58E3" w:rsidRPr="00F15F8E" w:rsidRDefault="00C9010B" w:rsidP="00DA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390 000</w:t>
            </w:r>
          </w:p>
        </w:tc>
        <w:tc>
          <w:tcPr>
            <w:tcW w:w="867" w:type="pct"/>
            <w:vAlign w:val="center"/>
          </w:tcPr>
          <w:p w:rsidR="000A58E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0A58E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0A58E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733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50E97">
              <w:rPr>
                <w:sz w:val="24"/>
                <w:szCs w:val="24"/>
                <w:lang w:eastAsia="en-US"/>
              </w:rPr>
              <w:t xml:space="preserve">Строительные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работы (работы </w:t>
            </w:r>
            <w:proofErr w:type="gramEnd"/>
          </w:p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по реконструкции)</w:t>
            </w:r>
          </w:p>
        </w:tc>
        <w:tc>
          <w:tcPr>
            <w:tcW w:w="721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417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 xml:space="preserve">Приобретение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материалов      </w:t>
            </w:r>
          </w:p>
        </w:tc>
        <w:tc>
          <w:tcPr>
            <w:tcW w:w="721" w:type="pct"/>
            <w:vAlign w:val="center"/>
          </w:tcPr>
          <w:p w:rsidR="00102903" w:rsidRPr="000A58E3" w:rsidRDefault="00653B68" w:rsidP="00DA2354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0A58E3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70" w:type="pct"/>
            <w:vAlign w:val="center"/>
          </w:tcPr>
          <w:p w:rsidR="000A58E3" w:rsidRPr="00F15F8E" w:rsidRDefault="00C9010B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87 600</w:t>
            </w: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523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 xml:space="preserve">Приобретение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оборудования    </w:t>
            </w:r>
          </w:p>
        </w:tc>
        <w:tc>
          <w:tcPr>
            <w:tcW w:w="721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417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 xml:space="preserve">Технический     </w:t>
            </w:r>
            <w:r w:rsidRPr="00050E97">
              <w:rPr>
                <w:sz w:val="24"/>
                <w:szCs w:val="24"/>
                <w:lang w:eastAsia="en-US"/>
              </w:rPr>
              <w:br/>
              <w:t xml:space="preserve">надзор          </w:t>
            </w:r>
          </w:p>
        </w:tc>
        <w:tc>
          <w:tcPr>
            <w:tcW w:w="721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379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1" w:type="pct"/>
          </w:tcPr>
          <w:p w:rsidR="00102903" w:rsidRPr="00050E97" w:rsidRDefault="00102903" w:rsidP="00F15F8E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>Прочие   расходы</w:t>
            </w:r>
            <w:r w:rsidRPr="00050E97">
              <w:rPr>
                <w:sz w:val="24"/>
                <w:szCs w:val="24"/>
                <w:lang w:eastAsia="en-US"/>
              </w:rPr>
              <w:br/>
              <w:t>(описание)</w:t>
            </w:r>
            <w:r w:rsidR="00653B6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:rsidR="00740D2D" w:rsidRPr="00740D2D" w:rsidRDefault="00740D2D" w:rsidP="00DA2354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40D2D">
              <w:rPr>
                <w:b/>
                <w:sz w:val="24"/>
                <w:szCs w:val="24"/>
                <w:lang w:eastAsia="en-US"/>
              </w:rPr>
              <w:t>85550</w:t>
            </w:r>
          </w:p>
          <w:p w:rsidR="00DA2354" w:rsidRPr="00F15F8E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F15F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15F8E">
              <w:rPr>
                <w:sz w:val="24"/>
                <w:szCs w:val="24"/>
              </w:rPr>
              <w:t>Печать на баннерной ткани</w:t>
            </w:r>
            <w:r>
              <w:rPr>
                <w:sz w:val="24"/>
                <w:szCs w:val="24"/>
              </w:rPr>
              <w:t>: 90 кв.м. х 250 руб.= 22500 руб.;</w:t>
            </w:r>
          </w:p>
          <w:p w:rsidR="00F15F8E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F15F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F15F8E">
              <w:rPr>
                <w:sz w:val="24"/>
                <w:szCs w:val="24"/>
              </w:rPr>
              <w:t xml:space="preserve">Печать на </w:t>
            </w:r>
            <w:r>
              <w:rPr>
                <w:sz w:val="24"/>
                <w:szCs w:val="24"/>
              </w:rPr>
              <w:t>самоклеящейся бумаге: 23 кв.м х 350 руб.=8050 руб.;</w:t>
            </w:r>
          </w:p>
          <w:p w:rsidR="00DA2354" w:rsidRPr="00F15F8E" w:rsidRDefault="00DA2354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15F8E">
              <w:rPr>
                <w:sz w:val="24"/>
                <w:szCs w:val="24"/>
                <w:lang w:eastAsia="en-US"/>
              </w:rPr>
              <w:t>.Заготовка жердей из сосны для макета чума  20 шт. = 25 000;</w:t>
            </w:r>
          </w:p>
          <w:p w:rsidR="00DA2354" w:rsidRPr="00F15F8E" w:rsidRDefault="00DA2354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15F8E">
              <w:rPr>
                <w:sz w:val="24"/>
                <w:szCs w:val="24"/>
                <w:lang w:eastAsia="en-US"/>
              </w:rPr>
              <w:t xml:space="preserve">. Заготовка </w:t>
            </w:r>
            <w:r w:rsidRPr="00F15F8E">
              <w:rPr>
                <w:sz w:val="24"/>
                <w:szCs w:val="24"/>
                <w:lang w:eastAsia="en-US"/>
              </w:rPr>
              <w:lastRenderedPageBreak/>
              <w:t>осиновых и берёзовых чурочек 50 шт. длиною 1 метр = 10 000;</w:t>
            </w:r>
          </w:p>
          <w:p w:rsidR="00DA2354" w:rsidRPr="00F15F8E" w:rsidRDefault="00DA2354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15F8E">
              <w:rPr>
                <w:sz w:val="24"/>
                <w:szCs w:val="24"/>
                <w:lang w:eastAsia="en-US"/>
              </w:rPr>
              <w:t>. Макет избушки из дерева в кол-ве 2-х штук- 15 000;</w:t>
            </w:r>
          </w:p>
          <w:p w:rsidR="00DA2354" w:rsidRPr="00050E97" w:rsidRDefault="00DA2354" w:rsidP="006A266D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15F8E">
              <w:rPr>
                <w:sz w:val="24"/>
                <w:szCs w:val="24"/>
                <w:lang w:eastAsia="en-US"/>
              </w:rPr>
              <w:t xml:space="preserve">. Заготовка бересты для покрытия макетов избы – 10 </w:t>
            </w:r>
            <w:proofErr w:type="spellStart"/>
            <w:r w:rsidRPr="00F15F8E">
              <w:rPr>
                <w:sz w:val="24"/>
                <w:szCs w:val="24"/>
                <w:lang w:eastAsia="en-US"/>
              </w:rPr>
              <w:t>пог</w:t>
            </w:r>
            <w:proofErr w:type="gramStart"/>
            <w:r w:rsidRPr="00F15F8E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5F8E">
              <w:rPr>
                <w:sz w:val="24"/>
                <w:szCs w:val="24"/>
                <w:lang w:eastAsia="en-US"/>
              </w:rPr>
              <w:t>етров</w:t>
            </w:r>
            <w:proofErr w:type="spellEnd"/>
            <w:r w:rsidRPr="00F15F8E">
              <w:rPr>
                <w:sz w:val="24"/>
                <w:szCs w:val="24"/>
                <w:lang w:eastAsia="en-US"/>
              </w:rPr>
              <w:t xml:space="preserve"> = 5000;</w:t>
            </w:r>
          </w:p>
        </w:tc>
        <w:tc>
          <w:tcPr>
            <w:tcW w:w="870" w:type="pct"/>
            <w:vAlign w:val="center"/>
          </w:tcPr>
          <w:p w:rsidR="000A58E3" w:rsidRDefault="00C9010B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85 550</w:t>
            </w:r>
          </w:p>
          <w:p w:rsidR="00C9010B" w:rsidRPr="00F15F8E" w:rsidRDefault="00C9010B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F15F8E" w:rsidRDefault="00DA2354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0D2D" w:rsidRPr="00050E97" w:rsidTr="00DA2354">
        <w:trPr>
          <w:trHeight w:val="379"/>
          <w:jc w:val="center"/>
        </w:trPr>
        <w:tc>
          <w:tcPr>
            <w:tcW w:w="276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881" w:type="pct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50E97">
              <w:rPr>
                <w:sz w:val="24"/>
                <w:szCs w:val="24"/>
                <w:lang w:eastAsia="en-US"/>
              </w:rPr>
              <w:t>Неденежное</w:t>
            </w:r>
            <w:proofErr w:type="spellEnd"/>
            <w:r w:rsidRPr="00050E97">
              <w:rPr>
                <w:sz w:val="24"/>
                <w:szCs w:val="24"/>
                <w:lang w:eastAsia="en-US"/>
              </w:rPr>
              <w:t xml:space="preserve"> участие (виды участия/работ) *</w:t>
            </w:r>
          </w:p>
        </w:tc>
        <w:tc>
          <w:tcPr>
            <w:tcW w:w="721" w:type="pct"/>
            <w:vAlign w:val="center"/>
          </w:tcPr>
          <w:p w:rsidR="006A266D" w:rsidRDefault="006A266D" w:rsidP="006A266D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1.Берестянные изделия (короба разные Аганских ханты – 10 шт. х 300 = 3000 руб.;</w:t>
            </w:r>
          </w:p>
          <w:p w:rsidR="006A266D" w:rsidRPr="00653B68" w:rsidRDefault="006A266D" w:rsidP="006A266D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Туески – 5 шт. х 300 = 1500 руб.</w:t>
            </w:r>
          </w:p>
          <w:p w:rsidR="006A266D" w:rsidRDefault="006A266D" w:rsidP="006A266D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3.Изготовление коробов из коры пихты  5 шт. = 7500 руб.</w:t>
            </w:r>
          </w:p>
          <w:p w:rsidR="006A266D" w:rsidRDefault="006A266D" w:rsidP="006A266D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Изготовление бубна (диаметром 50 см) = 10 000 руб.</w:t>
            </w:r>
          </w:p>
          <w:p w:rsidR="006A266D" w:rsidRPr="00050E97" w:rsidRDefault="006A266D" w:rsidP="006A266D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20 500 руб.</w:t>
            </w:r>
          </w:p>
        </w:tc>
        <w:tc>
          <w:tcPr>
            <w:tcW w:w="870" w:type="pct"/>
            <w:vAlign w:val="center"/>
          </w:tcPr>
          <w:p w:rsidR="00102903" w:rsidRPr="00050E97" w:rsidRDefault="00C9010B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20 500</w:t>
            </w:r>
          </w:p>
        </w:tc>
        <w:tc>
          <w:tcPr>
            <w:tcW w:w="867" w:type="pct"/>
            <w:vAlign w:val="center"/>
          </w:tcPr>
          <w:p w:rsidR="00D07FA8" w:rsidRPr="002F4098" w:rsidRDefault="00DA2354" w:rsidP="00DA235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02903" w:rsidRPr="00050E97" w:rsidTr="00DA2354">
        <w:trPr>
          <w:trHeight w:val="265"/>
          <w:jc w:val="center"/>
        </w:trPr>
        <w:tc>
          <w:tcPr>
            <w:tcW w:w="1157" w:type="pct"/>
            <w:gridSpan w:val="2"/>
            <w:vAlign w:val="bottom"/>
          </w:tcPr>
          <w:p w:rsidR="00102903" w:rsidRPr="00050E97" w:rsidRDefault="00102903" w:rsidP="00692F7F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50E97">
              <w:rPr>
                <w:sz w:val="24"/>
                <w:szCs w:val="24"/>
                <w:lang w:eastAsia="en-US"/>
              </w:rPr>
              <w:t xml:space="preserve">           Итого</w:t>
            </w:r>
          </w:p>
        </w:tc>
        <w:tc>
          <w:tcPr>
            <w:tcW w:w="721" w:type="pct"/>
            <w:vAlign w:val="center"/>
          </w:tcPr>
          <w:p w:rsidR="00102903" w:rsidRPr="00050E97" w:rsidRDefault="00C9010B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583 600</w:t>
            </w:r>
          </w:p>
        </w:tc>
        <w:tc>
          <w:tcPr>
            <w:tcW w:w="870" w:type="pct"/>
            <w:vAlign w:val="center"/>
          </w:tcPr>
          <w:p w:rsidR="00102903" w:rsidRPr="00050E97" w:rsidRDefault="00C9010B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583 600</w:t>
            </w:r>
          </w:p>
        </w:tc>
        <w:tc>
          <w:tcPr>
            <w:tcW w:w="867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pct"/>
            <w:vAlign w:val="center"/>
          </w:tcPr>
          <w:p w:rsidR="00102903" w:rsidRPr="00050E97" w:rsidRDefault="00DA2354" w:rsidP="00DA2354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(*</w:t>
      </w:r>
      <w:r w:rsidRPr="00050E97">
        <w:t>В случае неденежного участия добавляются строки с видами работ и проставляются эквивалентные работам суммы)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5.2. Актуальность проблемы, на решение которой направлен проект:</w:t>
      </w:r>
    </w:p>
    <w:p w:rsidR="00102903" w:rsidRPr="00050E97" w:rsidRDefault="00102903" w:rsidP="0010290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>
        <w:t>с</w:t>
      </w:r>
      <w:r w:rsidRPr="00050E97">
        <w:t>редняя</w:t>
      </w:r>
      <w:r>
        <w:t>;</w:t>
      </w:r>
    </w:p>
    <w:p w:rsidR="00102903" w:rsidRPr="004061AC" w:rsidRDefault="00102903" w:rsidP="0010290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4061AC">
        <w:rPr>
          <w:b/>
        </w:rPr>
        <w:t>высокая;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Степень актуальности проблемы определяется в зависимости от типа проекта:</w:t>
      </w:r>
    </w:p>
    <w:p w:rsidR="00102903" w:rsidRPr="00050E97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</w:pPr>
      <w:r w:rsidRPr="00740D2D">
        <w:rPr>
          <w:b/>
        </w:rPr>
        <w:lastRenderedPageBreak/>
        <w:t>создание условий для организации досуга и обеспечения жителей поселения услугами организаций культуры – высокая</w:t>
      </w:r>
      <w:r w:rsidRPr="00050E97">
        <w:t>;</w:t>
      </w:r>
    </w:p>
    <w:p w:rsidR="00102903" w:rsidRPr="004061AC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4061AC">
        <w:rPr>
          <w:b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– высокая;</w:t>
      </w:r>
    </w:p>
    <w:p w:rsidR="00102903" w:rsidRPr="00740D2D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  <w:rPr>
          <w:b/>
        </w:rPr>
      </w:pPr>
      <w:r w:rsidRPr="00740D2D">
        <w:rPr>
          <w:b/>
        </w:rPr>
        <w:t>организация и осуществление мероприятий по работе с детьми                               и молодежью в поселении – высокая.</w:t>
      </w:r>
    </w:p>
    <w:p w:rsidR="00102903" w:rsidRPr="00050E97" w:rsidRDefault="00102903" w:rsidP="00102903">
      <w:pPr>
        <w:tabs>
          <w:tab w:val="left" w:pos="567"/>
          <w:tab w:val="left" w:pos="1120"/>
        </w:tabs>
        <w:ind w:firstLine="709"/>
        <w:contextualSpacing/>
        <w:jc w:val="both"/>
      </w:pPr>
      <w:r w:rsidRPr="00050E97">
        <w:t>Актуальность проектов, необозначенных вышеуказанным перечнем, определяется коллегиально комиссией района.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5.3. Благополучатели: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Количество прямых благополучателей:</w:t>
      </w:r>
      <w:r w:rsidR="00F14633">
        <w:t xml:space="preserve"> 6 200 </w:t>
      </w:r>
      <w:r w:rsidRPr="00050E97">
        <w:t xml:space="preserve">человек, </w:t>
      </w:r>
      <w:r>
        <w:t xml:space="preserve">                                 </w:t>
      </w:r>
      <w:r w:rsidRPr="00050E97">
        <w:t xml:space="preserve">в т.ч. детей </w:t>
      </w:r>
      <w:r w:rsidR="00F14633">
        <w:t xml:space="preserve">2700 </w:t>
      </w:r>
      <w:r w:rsidRPr="00050E97">
        <w:t>человек.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50E97">
        <w:t>Общее количество благополучателей:</w:t>
      </w:r>
      <w:r w:rsidR="00F14633">
        <w:t xml:space="preserve"> </w:t>
      </w:r>
      <w:r w:rsidR="00CD0E96">
        <w:t>6 200</w:t>
      </w:r>
      <w:r w:rsidRPr="00050E97">
        <w:t xml:space="preserve"> человек.</w:t>
      </w: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2903" w:rsidRPr="00050E97" w:rsidRDefault="00102903" w:rsidP="0010290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50E97">
        <w:t>5.4. Применение новых эффективных технических решений, технологий, материалов, конструкций и оборудования:</w:t>
      </w:r>
    </w:p>
    <w:p w:rsidR="00102903" w:rsidRPr="00050E97" w:rsidRDefault="00102903" w:rsidP="0010290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hanging="356"/>
        <w:contextualSpacing/>
        <w:jc w:val="both"/>
      </w:pPr>
      <w:r w:rsidRPr="00050E97">
        <w:t>не применяется;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6. Информация по объекту инфраструктуры: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6.1. Дата постройки (только</w:t>
      </w:r>
      <w:r w:rsidR="004061AC">
        <w:t xml:space="preserve"> для существующих объектов):  1994  год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 xml:space="preserve">6.2. Общая характеристика объекта: </w:t>
      </w:r>
      <w:r w:rsidR="008F23CB">
        <w:t xml:space="preserve"> Год постройки в 1996 год</w:t>
      </w:r>
      <w:r w:rsidR="008C38D5">
        <w:t>у. Ф</w:t>
      </w:r>
      <w:r w:rsidR="008F23CB">
        <w:t xml:space="preserve">ундамент деревянные столбы,  перекрытия </w:t>
      </w:r>
      <w:r w:rsidR="008C38D5">
        <w:t>деревянные, полы линолеум по дощатому основанию. Окна простые, деревянные. Стены: внутреннее ДВП, внешнее обои, покраска. Отопление центральное, водопровод, канализация, горячее водоснабжение, вентиляция отсутствует. Крыльцо деревянное. Общая площадь в музее 112,2 м</w:t>
      </w:r>
      <w:proofErr w:type="gramStart"/>
      <w:r w:rsidR="008C38D5">
        <w:t>2</w:t>
      </w:r>
      <w:proofErr w:type="gramEnd"/>
      <w:r w:rsidR="008C38D5">
        <w:t>.  Имеется 2 кабинета, 2 выставочных зала, коридор.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6.3. Текущее состояние объекта (только для существующих объектов):</w:t>
      </w:r>
    </w:p>
    <w:p w:rsidR="008F23CB" w:rsidRPr="00740D2D" w:rsidRDefault="008F23CB" w:rsidP="008F23CB">
      <w:pPr>
        <w:jc w:val="both"/>
      </w:pPr>
      <w:r w:rsidRPr="00740D2D">
        <w:t>Состояние здания, выявление повреждений и элементов требующие ремонта, а также определение пригодности его к дальнейшей эксплуатации:</w:t>
      </w:r>
    </w:p>
    <w:p w:rsidR="008F23CB" w:rsidRPr="00740D2D" w:rsidRDefault="008F23CB" w:rsidP="008F23CB">
      <w:pPr>
        <w:numPr>
          <w:ilvl w:val="0"/>
          <w:numId w:val="6"/>
        </w:numPr>
        <w:jc w:val="both"/>
      </w:pPr>
      <w:r w:rsidRPr="00740D2D">
        <w:t xml:space="preserve">Отделочный материал фасада здания, доска – вагонка, от </w:t>
      </w:r>
      <w:r w:rsidR="00CA6605" w:rsidRPr="00740D2D">
        <w:t>атмосферных</w:t>
      </w:r>
      <w:r w:rsidRPr="00740D2D">
        <w:t xml:space="preserve"> осадков местами имеет пораженные поверхности (черные пятна), наблюдается гниение облицовки </w:t>
      </w:r>
      <w:r w:rsidR="005F2B52" w:rsidRPr="00740D2D">
        <w:t>завалинки</w:t>
      </w:r>
      <w:r w:rsidRPr="00740D2D">
        <w:t xml:space="preserve"> (ростверк) из досок, наблюдается разрушение отмостки. </w:t>
      </w:r>
      <w:r w:rsidR="00CA6605">
        <w:t>М</w:t>
      </w:r>
      <w:r w:rsidRPr="00740D2D">
        <w:t xml:space="preserve">озаичная композиция на фасаде имеет трещины и отслаивание от основания. Деформированы дверные блоки, наблюдается  гниение деревянных конструкций окон. Имеется просадка и деформация полого основания. Внутренние стены, облицованные из ДВП, имеют трещины. </w:t>
      </w:r>
      <w:r w:rsidR="005F2B52">
        <w:t>Роспись</w:t>
      </w:r>
      <w:r w:rsidRPr="00740D2D">
        <w:t xml:space="preserve"> на стенах имеет трещины и выцветание краски.</w:t>
      </w:r>
    </w:p>
    <w:p w:rsidR="008F23CB" w:rsidRPr="00740D2D" w:rsidRDefault="008F23CB" w:rsidP="008F23CB">
      <w:pPr>
        <w:numPr>
          <w:ilvl w:val="0"/>
          <w:numId w:val="6"/>
        </w:numPr>
        <w:jc w:val="both"/>
        <w:rPr>
          <w:shd w:val="clear" w:color="auto" w:fill="FFFFFF"/>
        </w:rPr>
      </w:pPr>
      <w:r w:rsidRPr="00740D2D">
        <w:t xml:space="preserve">Система электрооборудования (светильники и лампы) не соответствует требованиям </w:t>
      </w:r>
      <w:r w:rsidRPr="00740D2D">
        <w:rPr>
          <w:shd w:val="clear" w:color="auto" w:fill="FFFFFF"/>
        </w:rPr>
        <w:t xml:space="preserve">Правил устройства электроустановок. </w:t>
      </w:r>
    </w:p>
    <w:p w:rsidR="008F23CB" w:rsidRDefault="008F23CB" w:rsidP="008F23CB">
      <w:pPr>
        <w:numPr>
          <w:ilvl w:val="0"/>
          <w:numId w:val="6"/>
        </w:numPr>
        <w:jc w:val="both"/>
        <w:rPr>
          <w:shd w:val="clear" w:color="auto" w:fill="FFFFFF"/>
        </w:rPr>
      </w:pPr>
      <w:r w:rsidRPr="00740D2D">
        <w:rPr>
          <w:shd w:val="clear" w:color="auto" w:fill="FFFFFF"/>
        </w:rPr>
        <w:lastRenderedPageBreak/>
        <w:t xml:space="preserve">Запасное крыльцо, облицованное из досок, имеет щели. Деформированы дверные блоки. Кровельное покрытие из волнистого асбестоцементного листа местами имеет трещины. </w:t>
      </w:r>
    </w:p>
    <w:p w:rsidR="00740D2D" w:rsidRPr="00740D2D" w:rsidRDefault="00740D2D" w:rsidP="008F23CB">
      <w:pPr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Берестяные  изделия со временем потрескались, деформировались.</w:t>
      </w:r>
    </w:p>
    <w:p w:rsidR="008F23CB" w:rsidRPr="00740D2D" w:rsidRDefault="008F23CB" w:rsidP="008F23CB">
      <w:pPr>
        <w:jc w:val="both"/>
      </w:pPr>
    </w:p>
    <w:p w:rsidR="00102903" w:rsidRPr="00646551" w:rsidRDefault="00102903" w:rsidP="00102903">
      <w:pPr>
        <w:autoSpaceDE w:val="0"/>
        <w:autoSpaceDN w:val="0"/>
        <w:jc w:val="both"/>
        <w:rPr>
          <w:rFonts w:eastAsia="Calibri"/>
        </w:rPr>
      </w:pPr>
      <w:r w:rsidRPr="00050E97">
        <w:t xml:space="preserve">6.4. </w:t>
      </w:r>
      <w:r w:rsidRPr="00646551">
        <w:rPr>
          <w:rFonts w:eastAsia="Calibri"/>
          <w:lang w:eastAsia="en-US"/>
        </w:rPr>
        <w:t>Информация о собственнике объект</w:t>
      </w:r>
      <w:r>
        <w:rPr>
          <w:rFonts w:eastAsia="Calibri"/>
          <w:lang w:eastAsia="en-US"/>
        </w:rPr>
        <w:t>а</w:t>
      </w:r>
      <w:r w:rsidRPr="00646551">
        <w:rPr>
          <w:rFonts w:eastAsia="Calibri"/>
          <w:lang w:eastAsia="en-US"/>
        </w:rPr>
        <w:t>, где будут проводиться работы в рамках проекта (за исключением многоквартирных жилых домо</w:t>
      </w:r>
      <w:r>
        <w:rPr>
          <w:rFonts w:eastAsia="Calibri"/>
          <w:lang w:eastAsia="en-US"/>
        </w:rPr>
        <w:t>в и вновь создаваемых объектов):</w:t>
      </w:r>
    </w:p>
    <w:p w:rsidR="00F14633" w:rsidRDefault="00F14633" w:rsidP="00C807B8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593A85">
        <w:rPr>
          <w:b/>
        </w:rPr>
        <w:t>МАУ «Межпоселенческий  центр национальных промыслов и ремесел»</w:t>
      </w:r>
    </w:p>
    <w:p w:rsidR="00680E02" w:rsidRPr="00680E02" w:rsidRDefault="00680E02" w:rsidP="00C807B8">
      <w:pPr>
        <w:tabs>
          <w:tab w:val="left" w:pos="567"/>
        </w:tabs>
        <w:autoSpaceDE w:val="0"/>
        <w:autoSpaceDN w:val="0"/>
        <w:adjustRightInd w:val="0"/>
        <w:jc w:val="both"/>
      </w:pPr>
      <w:r w:rsidRPr="00680E02">
        <w:t>П</w:t>
      </w:r>
      <w:r>
        <w:t>остановление администрации Н</w:t>
      </w:r>
      <w:r w:rsidR="00C807B8">
        <w:t>ижневартовского района от 03.10.2011 г. №1711</w:t>
      </w:r>
    </w:p>
    <w:p w:rsidR="00102903" w:rsidRPr="00050E97" w:rsidRDefault="00F14633" w:rsidP="00F1463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 xml:space="preserve">(приложите к заявке: документы, подтверждающие </w:t>
      </w:r>
      <w:r w:rsidRPr="00050E97">
        <w:rPr>
          <w:iCs/>
          <w:sz w:val="20"/>
        </w:rPr>
        <w:t xml:space="preserve">право собственности </w:t>
      </w:r>
      <w:r w:rsidRPr="00050E97">
        <w:rPr>
          <w:sz w:val="20"/>
        </w:rPr>
        <w:t>(выписка))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  <w:i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rPr>
          <w:b/>
        </w:rPr>
        <w:t>7. Наличие технической документации:</w:t>
      </w:r>
      <w:r w:rsidRPr="00050E97">
        <w:t xml:space="preserve"> </w:t>
      </w:r>
      <w:r w:rsidR="004061AC">
        <w:t xml:space="preserve"> технический паспорт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CE478D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rPr>
          <w:b/>
        </w:rPr>
        <w:t xml:space="preserve">8. Ожидаемый срок реализации проекта: </w:t>
      </w:r>
      <w:r w:rsidR="003858C0">
        <w:t xml:space="preserve"> 31 декабря 2019 г</w:t>
      </w:r>
      <w:r w:rsidR="00F14633">
        <w:t>.</w:t>
      </w:r>
    </w:p>
    <w:p w:rsidR="00102903" w:rsidRPr="00050E97" w:rsidRDefault="004061AC" w:rsidP="00102903">
      <w:pPr>
        <w:tabs>
          <w:tab w:val="left" w:pos="567"/>
        </w:tabs>
        <w:autoSpaceDE w:val="0"/>
        <w:autoSpaceDN w:val="0"/>
        <w:adjustRightInd w:val="0"/>
      </w:pPr>
      <w:r>
        <w:t xml:space="preserve"> </w:t>
      </w:r>
      <w:r w:rsidR="00102903" w:rsidRPr="00050E97">
        <w:t xml:space="preserve"> (месяцев, дней)</w:t>
      </w:r>
      <w:r w:rsidR="00102903">
        <w:t>.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9. Эксплуатация и содержание объекта:</w:t>
      </w:r>
    </w:p>
    <w:p w:rsidR="00C807B8" w:rsidRPr="00C807B8" w:rsidRDefault="00F14633" w:rsidP="00C807B8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07B8">
        <w:rPr>
          <w:sz w:val="28"/>
          <w:szCs w:val="28"/>
        </w:rPr>
        <w:t>В результате художественно-монтажных работ в музее произведут внутреннюю отделку помещений, замену окон, полов, произведут ремонт мозаики  у  входа  здания  в  музей. Будет созданы новые экспозиции</w:t>
      </w:r>
      <w:r w:rsidR="00C807B8">
        <w:rPr>
          <w:sz w:val="28"/>
          <w:szCs w:val="28"/>
        </w:rPr>
        <w:t>, будет</w:t>
      </w:r>
      <w:r w:rsidR="00C807B8" w:rsidRPr="00C807B8">
        <w:rPr>
          <w:sz w:val="28"/>
          <w:szCs w:val="28"/>
        </w:rPr>
        <w:t xml:space="preserve"> </w:t>
      </w:r>
      <w:r w:rsidR="00C807B8">
        <w:rPr>
          <w:sz w:val="28"/>
          <w:szCs w:val="28"/>
        </w:rPr>
        <w:t>с</w:t>
      </w:r>
      <w:r w:rsidR="00C807B8" w:rsidRPr="00C807B8">
        <w:rPr>
          <w:sz w:val="28"/>
          <w:szCs w:val="28"/>
        </w:rPr>
        <w:t>оздан</w:t>
      </w:r>
      <w:r w:rsidR="00C807B8">
        <w:rPr>
          <w:sz w:val="28"/>
          <w:szCs w:val="28"/>
        </w:rPr>
        <w:t xml:space="preserve"> кабинет</w:t>
      </w:r>
      <w:r w:rsidR="00C807B8" w:rsidRPr="00C807B8">
        <w:rPr>
          <w:sz w:val="28"/>
          <w:szCs w:val="28"/>
        </w:rPr>
        <w:t xml:space="preserve"> основателя музея Бондаренко Фёклы Семёновны</w:t>
      </w:r>
      <w:r w:rsidR="00C807B8">
        <w:rPr>
          <w:sz w:val="28"/>
          <w:szCs w:val="28"/>
        </w:rPr>
        <w:t>.</w:t>
      </w:r>
      <w:r w:rsidR="00C807B8" w:rsidRPr="00C807B8">
        <w:rPr>
          <w:sz w:val="28"/>
          <w:szCs w:val="28"/>
        </w:rPr>
        <w:t xml:space="preserve"> </w:t>
      </w:r>
      <w:r w:rsidR="00C807B8" w:rsidRPr="00C807B8">
        <w:rPr>
          <w:color w:val="000000"/>
          <w:sz w:val="28"/>
          <w:szCs w:val="28"/>
        </w:rPr>
        <w:t xml:space="preserve">В </w:t>
      </w:r>
      <w:r w:rsidR="00C807B8">
        <w:rPr>
          <w:color w:val="000000"/>
          <w:sz w:val="28"/>
          <w:szCs w:val="28"/>
        </w:rPr>
        <w:t>кабинете</w:t>
      </w:r>
      <w:r w:rsidR="00C807B8" w:rsidRPr="00C807B8">
        <w:rPr>
          <w:color w:val="000000"/>
          <w:sz w:val="28"/>
          <w:szCs w:val="28"/>
        </w:rPr>
        <w:t xml:space="preserve"> буд</w:t>
      </w:r>
      <w:r w:rsidR="00C807B8">
        <w:rPr>
          <w:color w:val="000000"/>
          <w:sz w:val="28"/>
          <w:szCs w:val="28"/>
        </w:rPr>
        <w:t>е</w:t>
      </w:r>
      <w:r w:rsidR="00C807B8" w:rsidRPr="00C807B8">
        <w:rPr>
          <w:color w:val="000000"/>
          <w:sz w:val="28"/>
          <w:szCs w:val="28"/>
        </w:rPr>
        <w:t>т представлен</w:t>
      </w:r>
      <w:r w:rsidR="00C807B8">
        <w:rPr>
          <w:color w:val="000000"/>
          <w:sz w:val="28"/>
          <w:szCs w:val="28"/>
        </w:rPr>
        <w:t>а</w:t>
      </w:r>
      <w:r w:rsidR="00C807B8" w:rsidRPr="00C807B8">
        <w:rPr>
          <w:color w:val="000000"/>
          <w:sz w:val="28"/>
          <w:szCs w:val="28"/>
        </w:rPr>
        <w:t xml:space="preserve"> информация об участии мастера в районных, окружных, всероссийских, международных культурных проектах, информация об общественной деятельности, в том числе об организации самозанятости населения, информа</w:t>
      </w:r>
      <w:r w:rsidR="00C807B8">
        <w:rPr>
          <w:color w:val="000000"/>
          <w:sz w:val="28"/>
          <w:szCs w:val="28"/>
        </w:rPr>
        <w:t xml:space="preserve">ция о наградах Феклы Семеновны, </w:t>
      </w:r>
      <w:r w:rsidR="00C807B8" w:rsidRPr="00C807B8">
        <w:rPr>
          <w:color w:val="000000"/>
          <w:sz w:val="28"/>
          <w:szCs w:val="28"/>
        </w:rPr>
        <w:t>будут размещены  фотоиллюстрации</w:t>
      </w:r>
      <w:r w:rsidR="00C807B8">
        <w:rPr>
          <w:color w:val="000000"/>
          <w:sz w:val="28"/>
          <w:szCs w:val="28"/>
        </w:rPr>
        <w:t>, а</w:t>
      </w:r>
      <w:r w:rsidR="00C807B8" w:rsidRPr="00C807B8">
        <w:rPr>
          <w:color w:val="000000"/>
          <w:sz w:val="28"/>
          <w:szCs w:val="28"/>
        </w:rPr>
        <w:t xml:space="preserve"> </w:t>
      </w:r>
      <w:r w:rsidR="00C807B8">
        <w:rPr>
          <w:color w:val="000000"/>
          <w:sz w:val="28"/>
          <w:szCs w:val="28"/>
        </w:rPr>
        <w:t>т</w:t>
      </w:r>
      <w:r w:rsidR="00C807B8" w:rsidRPr="00C807B8">
        <w:rPr>
          <w:color w:val="000000"/>
          <w:sz w:val="28"/>
          <w:szCs w:val="28"/>
        </w:rPr>
        <w:t>акже будут представлены авторские работы Фёклы Семёновны</w:t>
      </w:r>
      <w:r w:rsidR="00C807B8" w:rsidRPr="00C807B8">
        <w:rPr>
          <w:color w:val="000000"/>
          <w:sz w:val="28"/>
          <w:szCs w:val="28"/>
        </w:rPr>
        <w:t xml:space="preserve"> </w:t>
      </w:r>
      <w:r w:rsidR="00C807B8" w:rsidRPr="00C807B8">
        <w:rPr>
          <w:color w:val="000000"/>
          <w:sz w:val="28"/>
          <w:szCs w:val="28"/>
        </w:rPr>
        <w:t>Бондаренко.</w:t>
      </w:r>
    </w:p>
    <w:p w:rsidR="00F14633" w:rsidRDefault="00F14633" w:rsidP="00F1463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7B8">
        <w:rPr>
          <w:sz w:val="28"/>
          <w:szCs w:val="28"/>
        </w:rPr>
        <w:t>В связи с этим планируе</w:t>
      </w:r>
      <w:r w:rsidR="00C807B8" w:rsidRPr="00C807B8">
        <w:rPr>
          <w:sz w:val="28"/>
          <w:szCs w:val="28"/>
        </w:rPr>
        <w:t>тся</w:t>
      </w:r>
      <w:r w:rsidRPr="00C807B8">
        <w:rPr>
          <w:sz w:val="28"/>
          <w:szCs w:val="28"/>
        </w:rPr>
        <w:t xml:space="preserve"> увелич</w:t>
      </w:r>
      <w:r w:rsidR="00C807B8" w:rsidRPr="00C807B8">
        <w:rPr>
          <w:sz w:val="28"/>
          <w:szCs w:val="28"/>
        </w:rPr>
        <w:t>ение</w:t>
      </w:r>
      <w:r w:rsidRPr="00C807B8">
        <w:rPr>
          <w:sz w:val="28"/>
          <w:szCs w:val="28"/>
        </w:rPr>
        <w:t xml:space="preserve">  количеств</w:t>
      </w:r>
      <w:r w:rsidR="00C807B8" w:rsidRPr="00C807B8">
        <w:rPr>
          <w:sz w:val="28"/>
          <w:szCs w:val="28"/>
        </w:rPr>
        <w:t>а</w:t>
      </w:r>
      <w:r w:rsidRPr="00C807B8">
        <w:rPr>
          <w:sz w:val="28"/>
          <w:szCs w:val="28"/>
        </w:rPr>
        <w:t xml:space="preserve"> посетителей, туристов</w:t>
      </w:r>
      <w:r w:rsidR="00C807B8" w:rsidRPr="00C807B8">
        <w:rPr>
          <w:sz w:val="28"/>
          <w:szCs w:val="28"/>
        </w:rPr>
        <w:t xml:space="preserve"> не менее 5% по отношению к предыдущему году</w:t>
      </w:r>
      <w:r w:rsidRPr="00C807B8">
        <w:rPr>
          <w:sz w:val="28"/>
          <w:szCs w:val="28"/>
        </w:rPr>
        <w:t xml:space="preserve">. </w:t>
      </w:r>
      <w:proofErr w:type="spellStart"/>
      <w:r w:rsidR="00C807B8" w:rsidRPr="00C807B8">
        <w:rPr>
          <w:sz w:val="28"/>
          <w:szCs w:val="28"/>
        </w:rPr>
        <w:t>Реэкспозицированное</w:t>
      </w:r>
      <w:proofErr w:type="spellEnd"/>
      <w:r w:rsidR="00C807B8" w:rsidRPr="00C807B8">
        <w:rPr>
          <w:sz w:val="28"/>
          <w:szCs w:val="28"/>
        </w:rPr>
        <w:t xml:space="preserve"> помещение будет использоваться при п</w:t>
      </w:r>
      <w:r w:rsidRPr="00C807B8">
        <w:rPr>
          <w:sz w:val="28"/>
          <w:szCs w:val="28"/>
        </w:rPr>
        <w:t>роведени</w:t>
      </w:r>
      <w:r w:rsidR="00C807B8" w:rsidRPr="00C807B8">
        <w:rPr>
          <w:sz w:val="28"/>
          <w:szCs w:val="28"/>
        </w:rPr>
        <w:t>и</w:t>
      </w:r>
      <w:r w:rsidRPr="00C807B8">
        <w:rPr>
          <w:sz w:val="28"/>
          <w:szCs w:val="28"/>
        </w:rPr>
        <w:t xml:space="preserve"> экскурси</w:t>
      </w:r>
      <w:r w:rsidR="00C807B8" w:rsidRPr="00C807B8">
        <w:rPr>
          <w:sz w:val="28"/>
          <w:szCs w:val="28"/>
        </w:rPr>
        <w:t>й</w:t>
      </w:r>
      <w:r w:rsidRPr="00C807B8">
        <w:rPr>
          <w:sz w:val="28"/>
          <w:szCs w:val="28"/>
        </w:rPr>
        <w:t>, мастер-классов</w:t>
      </w:r>
      <w:r w:rsidR="00C807B8" w:rsidRPr="00C807B8">
        <w:rPr>
          <w:sz w:val="28"/>
          <w:szCs w:val="28"/>
        </w:rPr>
        <w:t xml:space="preserve"> по традиционным народным промыслам и ремеслам</w:t>
      </w:r>
      <w:r w:rsidRPr="00C807B8">
        <w:rPr>
          <w:sz w:val="28"/>
          <w:szCs w:val="28"/>
        </w:rPr>
        <w:t>, семинаров, мероприяти</w:t>
      </w:r>
      <w:r w:rsidR="00C807B8" w:rsidRPr="00C807B8">
        <w:rPr>
          <w:sz w:val="28"/>
          <w:szCs w:val="28"/>
        </w:rPr>
        <w:t>й</w:t>
      </w:r>
      <w:r w:rsidRPr="00C807B8">
        <w:rPr>
          <w:sz w:val="28"/>
          <w:szCs w:val="28"/>
        </w:rPr>
        <w:t xml:space="preserve"> на территории музея. </w:t>
      </w:r>
    </w:p>
    <w:p w:rsidR="00C807B8" w:rsidRPr="00C807B8" w:rsidRDefault="00C807B8" w:rsidP="00F14633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здания будет осуществляться через бюджет МАУ «Межпоселенческий центр национальных промыслов и ремесел».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__________________________________________________________________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>(</w:t>
      </w:r>
      <w:proofErr w:type="gramStart"/>
      <w:r w:rsidRPr="00050E97">
        <w:rPr>
          <w:sz w:val="20"/>
        </w:rPr>
        <w:t>о</w:t>
      </w:r>
      <w:proofErr w:type="gramEnd"/>
      <w:r w:rsidRPr="00050E97">
        <w:rPr>
          <w:sz w:val="20"/>
        </w:rPr>
        <w:t xml:space="preserve">пишите, как муниципальное образование, население или специализированная организация будут содержать 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>и эксплуатировать отремонтированный объект после завершения проекта)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50E97">
        <w:rPr>
          <w:b/>
        </w:rPr>
        <w:t>10. Дополнительная информация и комментарии:</w:t>
      </w:r>
    </w:p>
    <w:p w:rsidR="00102903" w:rsidRPr="00050E97" w:rsidRDefault="008C6FAB" w:rsidP="008C6FAB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В связи с тем, что здание этнографического музея находится на балансе МАУ «Межпоселенческий центр национальных промыслов и ремесел» финансирование его эксплуатации осуществляется через бюджет </w:t>
      </w:r>
      <w:r>
        <w:lastRenderedPageBreak/>
        <w:t>учреждения. Работы по наполнению экспозиций будут производится мастерами Центра.</w:t>
      </w:r>
      <w:r w:rsidR="007872A0">
        <w:t xml:space="preserve"> </w:t>
      </w:r>
      <w:bookmarkStart w:id="0" w:name="_GoBack"/>
      <w:bookmarkEnd w:id="0"/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>Глава муниципального образования: ____________________________________________________________________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>(подпись, ФИО)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i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</w:pPr>
      <w:r w:rsidRPr="00050E97">
        <w:t xml:space="preserve">Дата </w:t>
      </w:r>
      <w:r w:rsidRPr="00050E97">
        <w:rPr>
          <w:bCs/>
        </w:rPr>
        <w:t>«</w:t>
      </w:r>
      <w:r w:rsidR="00F14633">
        <w:rPr>
          <w:bCs/>
        </w:rPr>
        <w:t>13</w:t>
      </w:r>
      <w:r w:rsidRPr="00050E97">
        <w:rPr>
          <w:bCs/>
        </w:rPr>
        <w:t>»</w:t>
      </w:r>
      <w:r w:rsidRPr="00050E97">
        <w:t xml:space="preserve"> </w:t>
      </w:r>
      <w:r w:rsidR="00F14633">
        <w:t>мая</w:t>
      </w:r>
      <w:r w:rsidRPr="00050E97">
        <w:t xml:space="preserve"> 20</w:t>
      </w:r>
      <w:r w:rsidR="00F14633">
        <w:t>19</w:t>
      </w:r>
      <w:r w:rsidRPr="00050E97">
        <w:t xml:space="preserve"> года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i/>
        </w:rPr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both"/>
      </w:pPr>
      <w:r w:rsidRPr="00050E97">
        <w:t xml:space="preserve">Председатель собрания: 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both"/>
      </w:pPr>
      <w:r w:rsidRPr="00050E97">
        <w:t>____________________________________________________________________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</w:rPr>
      </w:pPr>
      <w:r w:rsidRPr="00050E97">
        <w:rPr>
          <w:sz w:val="20"/>
        </w:rPr>
        <w:t xml:space="preserve"> (подпись, ФИО)</w:t>
      </w:r>
    </w:p>
    <w:p w:rsidR="00102903" w:rsidRPr="00050E97" w:rsidRDefault="00102903" w:rsidP="0010290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655F0" w:rsidRDefault="00102903" w:rsidP="00423CB9">
      <w:pPr>
        <w:tabs>
          <w:tab w:val="left" w:pos="567"/>
        </w:tabs>
        <w:autoSpaceDE w:val="0"/>
        <w:autoSpaceDN w:val="0"/>
        <w:adjustRightInd w:val="0"/>
        <w:jc w:val="both"/>
      </w:pPr>
      <w:r w:rsidRPr="00050E97">
        <w:t xml:space="preserve">Дата: </w:t>
      </w:r>
      <w:r w:rsidRPr="00050E97">
        <w:rPr>
          <w:bCs/>
        </w:rPr>
        <w:t>«</w:t>
      </w:r>
      <w:r w:rsidR="00F14633">
        <w:rPr>
          <w:bCs/>
        </w:rPr>
        <w:t>13</w:t>
      </w:r>
      <w:r w:rsidRPr="00050E97">
        <w:rPr>
          <w:bCs/>
        </w:rPr>
        <w:t>»</w:t>
      </w:r>
      <w:r w:rsidR="00423CB9">
        <w:t xml:space="preserve"> </w:t>
      </w:r>
      <w:r w:rsidR="00F14633">
        <w:t>мая</w:t>
      </w:r>
      <w:r w:rsidR="00423CB9">
        <w:t xml:space="preserve"> 20</w:t>
      </w:r>
      <w:r w:rsidR="00F14633">
        <w:t>19</w:t>
      </w:r>
      <w:r w:rsidR="00423CB9">
        <w:t xml:space="preserve"> года</w:t>
      </w:r>
    </w:p>
    <w:sectPr w:rsidR="002655F0" w:rsidSect="002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F3493"/>
    <w:multiLevelType w:val="hybridMultilevel"/>
    <w:tmpl w:val="DFB6E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509"/>
    <w:multiLevelType w:val="hybridMultilevel"/>
    <w:tmpl w:val="DD0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0A8E"/>
    <w:multiLevelType w:val="hybridMultilevel"/>
    <w:tmpl w:val="9048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23A91"/>
    <w:multiLevelType w:val="hybridMultilevel"/>
    <w:tmpl w:val="2DC8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0DCF"/>
    <w:multiLevelType w:val="hybridMultilevel"/>
    <w:tmpl w:val="A57E6A96"/>
    <w:lvl w:ilvl="0" w:tplc="584853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3"/>
    <w:rsid w:val="000A58E3"/>
    <w:rsid w:val="00102903"/>
    <w:rsid w:val="00143B2C"/>
    <w:rsid w:val="001B1153"/>
    <w:rsid w:val="001B5B93"/>
    <w:rsid w:val="00202C75"/>
    <w:rsid w:val="002655F0"/>
    <w:rsid w:val="0027609F"/>
    <w:rsid w:val="0028673E"/>
    <w:rsid w:val="002F4098"/>
    <w:rsid w:val="00312D30"/>
    <w:rsid w:val="00324DD2"/>
    <w:rsid w:val="00373B31"/>
    <w:rsid w:val="003858C0"/>
    <w:rsid w:val="003D6184"/>
    <w:rsid w:val="004061AC"/>
    <w:rsid w:val="00423CB9"/>
    <w:rsid w:val="0050689C"/>
    <w:rsid w:val="005244BB"/>
    <w:rsid w:val="005F2B52"/>
    <w:rsid w:val="0062418B"/>
    <w:rsid w:val="00653B68"/>
    <w:rsid w:val="00680E02"/>
    <w:rsid w:val="006A266D"/>
    <w:rsid w:val="00740D2D"/>
    <w:rsid w:val="007872A0"/>
    <w:rsid w:val="008734D7"/>
    <w:rsid w:val="008C38D5"/>
    <w:rsid w:val="008C6FAB"/>
    <w:rsid w:val="008F23CB"/>
    <w:rsid w:val="009A6C72"/>
    <w:rsid w:val="00C807B8"/>
    <w:rsid w:val="00C9010B"/>
    <w:rsid w:val="00CA6605"/>
    <w:rsid w:val="00CD0E96"/>
    <w:rsid w:val="00CE478D"/>
    <w:rsid w:val="00CE57E1"/>
    <w:rsid w:val="00CF2C57"/>
    <w:rsid w:val="00D07FA8"/>
    <w:rsid w:val="00DA2354"/>
    <w:rsid w:val="00E31B22"/>
    <w:rsid w:val="00E81B7B"/>
    <w:rsid w:val="00EE7FE3"/>
    <w:rsid w:val="00F14633"/>
    <w:rsid w:val="00F15F8E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02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90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0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0A7A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F14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02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90A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0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0A7A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F14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Атаманов Сергей Александрович</cp:lastModifiedBy>
  <cp:revision>6</cp:revision>
  <cp:lastPrinted>2019-05-15T10:29:00Z</cp:lastPrinted>
  <dcterms:created xsi:type="dcterms:W3CDTF">2019-05-21T06:40:00Z</dcterms:created>
  <dcterms:modified xsi:type="dcterms:W3CDTF">2019-05-22T07:52:00Z</dcterms:modified>
</cp:coreProperties>
</file>